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3000" w:hanging="3000" w:hangingChars="125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ФЕДЕРАЛЬНОЕ ГОСУДАРСТВЕННОЕ БЮДЖЕТНОЕ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ОБРАЗОВАТЕЛЬНОЕ </w:t>
      </w:r>
    </w:p>
    <w:p>
      <w:pPr>
        <w:keepNext w:val="0"/>
        <w:keepLines w:val="0"/>
        <w:widowControl/>
        <w:suppressLineNumbers w:val="0"/>
        <w:ind w:firstLine="1800" w:firstLineChars="75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УЧРЕЖДЕНИЕ ВЫСШЕГО ОБРАЗОВАНИЯ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СТАВРОПОЛЬСКИЙ ГОСУДАРСТВЕННЫЙ АГРАРНЫЙ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УНИВЕРСИТЕТ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1988" w:firstLineChars="55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6"/>
          <w:szCs w:val="36"/>
          <w:lang w:val="ru-RU" w:eastAsia="zh-CN" w:bidi="ar"/>
        </w:rPr>
        <w:t xml:space="preserve">УЧЕБНАЯ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ПРАКТИКА </w:t>
      </w:r>
    </w:p>
    <w:p>
      <w:pPr>
        <w:keepNext w:val="0"/>
        <w:keepLines w:val="0"/>
        <w:widowControl/>
        <w:suppressLineNumbers w:val="0"/>
        <w:ind w:firstLine="1988" w:firstLineChars="55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904" w:firstLineChars="30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УЧЕБНО-МЕТОДИЧЕСКИЕ УКАЗАНИЯ </w:t>
      </w:r>
    </w:p>
    <w:p>
      <w:pPr>
        <w:keepNext w:val="0"/>
        <w:keepLines w:val="0"/>
        <w:widowControl/>
        <w:suppressLineNumbers w:val="0"/>
        <w:ind w:firstLine="753" w:firstLineChars="250"/>
        <w:jc w:val="both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для обучающихся по направлению подготовки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19.03.02 «Продукты питания из растительного сырья» </w:t>
      </w:r>
    </w:p>
    <w:p>
      <w:pPr>
        <w:keepNext w:val="0"/>
        <w:keepLines w:val="0"/>
        <w:widowControl/>
        <w:suppressLineNumbers w:val="0"/>
        <w:ind w:firstLine="602" w:firstLineChars="25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профилю «Технология бродильных производств и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В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иноделие» </w:t>
      </w:r>
    </w:p>
    <w:p>
      <w:pPr>
        <w:keepNext w:val="0"/>
        <w:keepLines w:val="0"/>
        <w:widowControl/>
        <w:suppressLineNumbers w:val="0"/>
        <w:ind w:firstLine="3012" w:firstLineChars="100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12" w:firstLineChars="100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12" w:firstLineChars="100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12" w:firstLineChars="100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12" w:firstLineChars="100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12" w:firstLineChars="100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2711" w:firstLineChars="90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(уровень бакалавриата) </w:t>
      </w:r>
    </w:p>
    <w:p>
      <w:pPr>
        <w:keepNext w:val="0"/>
        <w:keepLines w:val="0"/>
        <w:widowControl/>
        <w:suppressLineNumbers w:val="0"/>
        <w:ind w:firstLine="3012" w:firstLineChars="100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12" w:firstLineChars="100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12" w:firstLineChars="100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12" w:firstLineChars="100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12" w:firstLineChars="100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12" w:firstLineChars="100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12" w:firstLineChars="100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12" w:firstLineChars="100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12" w:firstLineChars="100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12" w:firstLineChars="100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12" w:firstLineChars="100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12" w:firstLineChars="100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12" w:firstLineChars="100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12" w:firstLineChars="100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12" w:firstLineChars="100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12" w:firstLineChars="100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162" w:firstLineChars="105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en-US" w:eastAsia="zh-CN" w:bidi="ar"/>
        </w:rPr>
        <w:t>Ставрополь, 20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ru-RU" w:eastAsia="zh-CN" w:bidi="ar"/>
        </w:rPr>
        <w:t>21</w:t>
      </w:r>
    </w:p>
    <w:p>
      <w:pPr>
        <w:keepNext w:val="0"/>
        <w:keepLines w:val="0"/>
        <w:widowControl/>
        <w:suppressLineNumbers w:val="0"/>
        <w:ind w:firstLine="3162" w:firstLineChars="105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ind w:firstLine="3162" w:firstLineChars="105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ind w:firstLine="3162" w:firstLineChars="105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ind w:firstLine="3162" w:firstLineChars="105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ru-RU" w:eastAsia="zh-CN" w:bidi="ar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p>
      <w:pPr>
        <w:keepNext w:val="0"/>
        <w:keepLines w:val="0"/>
        <w:widowControl/>
        <w:suppressLineNumbers w:val="0"/>
        <w:ind w:firstLine="3162" w:firstLineChars="105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ind w:firstLine="3162" w:firstLineChars="105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Печатается по решению методической комиссии факультета агробиологии и земельных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ресурсов и методического совета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Ставропольского государственного аграрного университета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Рецензент: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ru-RU" w:eastAsia="zh-CN" w:bidi="ar"/>
        </w:rPr>
        <w:t>Шелудько О.Н.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– д-р с.-х. наук,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доцент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, заведующая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испытательной лабораторией переработки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вино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града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ФГБНУ СКЗНИИСиВ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Составители: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декан факультета агробиологии и земельных ресурсов и факультета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экологии и ландшафтной архитектуры, доктор сельскохозяйственных наук,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профессор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А.Н. Есаулко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заведующая кафедрой производства и переработки продуктов питания из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растительного сырья, кандидат сельскохозяйственных наук, доцент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Е.С. Романенко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доцент кафедры производства и переработки продуктов питания из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растительного сырья, кандидат технических наук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Е.А.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ru-RU" w:eastAsia="zh-CN" w:bidi="ar"/>
        </w:rPr>
        <w:t>Миронова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старший преподаватель кафедры производства и переработки продуктов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питания из растительного сырья, кандидат технических наук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В.Е. Мильтюсов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 xml:space="preserve">Учебная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практика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: учебно-методические указания для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обучающихся по направлению подготовки 19.03.02 «Продукты питания из растительного сырья» профилю «Технология бродильных производств и виноделие» / А. Н. Есаулко,  Е. С. Романенко, Е. А.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Миронова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, В. Е. Мильтюсов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.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– Ставрополь 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СЕКВОЙЯ, 20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21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. –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17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 с.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 учебно-методических указаниях представлены особенности организации 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порядок прохождения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учебной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практики: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  <w:t>п</w:t>
      </w:r>
      <w:r>
        <w:rPr>
          <w:rFonts w:ascii="Times New Roman" w:hAnsi="Times New Roman"/>
          <w:b w:val="0"/>
          <w:bCs w:val="0"/>
          <w:sz w:val="24"/>
          <w:szCs w:val="24"/>
        </w:rPr>
        <w:t>рактик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; даны рекомендации по составлению и оформлению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дневника и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отчета по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учебной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практики для обучающихся по направлению подготовки 19.03.02 «Продукты питания из растительного сырья» профилю «Технология бродильных производств и виноделие» очной формы обучения. </w:t>
      </w:r>
    </w:p>
    <w:p>
      <w:pPr>
        <w:keepNext w:val="0"/>
        <w:keepLines w:val="0"/>
        <w:widowControl/>
        <w:suppressLineNumbers w:val="0"/>
        <w:ind w:firstLine="3162" w:firstLineChars="105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ru-RU" w:eastAsia="zh-CN" w:bidi="ar"/>
        </w:rPr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keepNext w:val="0"/>
        <w:keepLines w:val="0"/>
        <w:widowControl/>
        <w:suppressLineNumbers w:val="0"/>
        <w:ind w:firstLine="3092" w:firstLineChars="110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СОДЕРЖАНИЕ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ВВЕДЕНИЕ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                                                                                    </w:t>
      </w: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ru-RU" w:eastAsia="zh-CN" w:bidi="ar"/>
        </w:rPr>
        <w:t>4-5стр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1.УЧЕБНАЯ ПРАКТИКА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ПО ПОЛУЧЕНИЮ ПЕРВИЧНЫХ ПРОФЕССИОНАЛЬНЫХ УМЕНИЙ И НАВЫКОВ. В ТОМ ЧИСЛЕ ПЕРВИЧНЫХ УМЕНИЙ И НАВЫКОВ НАУЧНО- ИССЛЕДОВАТЕЛЬСКОЙ ДЕЯТЕЛЬНОСТИ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sz w:val="20"/>
          <w:szCs w:val="20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1.1 Задачи, формы проведения и содержание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учебной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практики </w:t>
      </w: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ru-RU" w:eastAsia="zh-CN" w:bidi="ar"/>
        </w:rPr>
        <w:t>5-9 стр.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1.2 Руководство и контроль за прохождением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учебной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практики </w:t>
      </w: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ru-RU" w:eastAsia="zh-CN" w:bidi="ar"/>
        </w:rPr>
        <w:t>10стр.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sz w:val="18"/>
          <w:szCs w:val="18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1.3  Программа и содержание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учебной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практики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                           </w:t>
      </w: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ru-RU" w:eastAsia="zh-CN" w:bidi="ar"/>
        </w:rPr>
        <w:t>10стр.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sz w:val="18"/>
          <w:szCs w:val="18"/>
          <w:highlight w:val="none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1.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highlight w:val="none"/>
          <w:lang w:val="ru-RU" w:eastAsia="zh-CN" w:bidi="ar"/>
        </w:rPr>
        <w:t>4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Cs/>
          <w:sz w:val="28"/>
          <w:szCs w:val="28"/>
          <w:highlight w:val="none"/>
        </w:rPr>
        <w:t xml:space="preserve">Формы отчетности по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>практике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                                                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highlight w:val="none"/>
          <w:lang w:val="ru-RU"/>
        </w:rPr>
        <w:t>10-12стр.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highlight w:val="none"/>
          <w:lang w:val="ru-RU" w:eastAsia="zh-CN" w:bidi="ar"/>
        </w:rPr>
        <w:t xml:space="preserve">1.5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Подведение итогов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highlight w:val="none"/>
          <w:lang w:val="ru-RU" w:eastAsia="zh-CN" w:bidi="ar"/>
        </w:rPr>
        <w:t>учебной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 практики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highlight w:val="none"/>
          <w:lang w:val="ru-RU" w:eastAsia="zh-CN" w:bidi="ar"/>
        </w:rPr>
        <w:t xml:space="preserve">                                     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18"/>
          <w:szCs w:val="18"/>
          <w:highlight w:val="none"/>
          <w:lang w:val="ru-RU" w:eastAsia="zh-CN" w:bidi="ar"/>
        </w:rPr>
        <w:t>12стр.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sz w:val="18"/>
          <w:szCs w:val="18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6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Материально-техническое обеспечение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учебной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практики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   </w:t>
      </w: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ru-RU" w:eastAsia="zh-CN" w:bidi="ar"/>
        </w:rPr>
        <w:t>12стр.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ПРИЛОЖЕНИЯ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                                                                               </w:t>
      </w: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ru-RU" w:eastAsia="zh-CN" w:bidi="ar"/>
        </w:rPr>
        <w:t>13-16стр.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2940" w:firstLineChars="105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2940" w:firstLineChars="105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2940" w:firstLineChars="105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ВВЕДЕНИЕ </w:t>
      </w:r>
    </w:p>
    <w:p>
      <w:pPr>
        <w:pStyle w:val="11"/>
        <w:ind w:firstLine="709"/>
        <w:jc w:val="both"/>
        <w:rPr>
          <w:color w:val="FF0000"/>
        </w:rPr>
      </w:pPr>
      <w:r>
        <w:t xml:space="preserve">Учебная практика бакалавра представляет собой вид учебных занятий, непосредственно ориентированных на профессионально-практическую подготовку обучающихся, является обязательным разделом основной образовательной программы высшего профессионального образования </w:t>
      </w:r>
      <w:r>
        <w:rPr>
          <w:color w:val="auto"/>
        </w:rPr>
        <w:t xml:space="preserve">по направлению </w:t>
      </w:r>
      <w:r>
        <w:rPr>
          <w:i/>
          <w:color w:val="auto"/>
        </w:rPr>
        <w:t xml:space="preserve">19.03.02 </w:t>
      </w:r>
      <w:r>
        <w:rPr>
          <w:color w:val="auto"/>
        </w:rPr>
        <w:t>– Продукты питания из растительного сырья: квалификация  «Бакалавр».</w:t>
      </w:r>
      <w:r>
        <w:rPr>
          <w:color w:val="FF0000"/>
        </w:rPr>
        <w:t xml:space="preserve"> </w:t>
      </w:r>
    </w:p>
    <w:p>
      <w:pPr>
        <w:pStyle w:val="11"/>
        <w:ind w:firstLine="709"/>
        <w:jc w:val="both"/>
        <w:rPr>
          <w:color w:val="FF0000"/>
        </w:rPr>
      </w:pPr>
      <w:r>
        <w:t xml:space="preserve">Тип данной учебной практики обучающихся - </w:t>
      </w:r>
      <w:r>
        <w:rPr>
          <w:color w:val="auto"/>
        </w:rPr>
        <w:t>это практика по получению первичных профессиональных умений и навыков, в том числе первичных умений и навыков научно-исследовательской деятельности,</w:t>
      </w:r>
      <w:r>
        <w:t xml:space="preserve"> направленная на формирование и развитие компетенций, позволяющих бакалавру ознакомиться со спецификой будущей профессиональной деятельности.</w:t>
      </w:r>
    </w:p>
    <w:p>
      <w:pPr>
        <w:pStyle w:val="11"/>
        <w:ind w:firstLine="709"/>
        <w:jc w:val="both"/>
      </w:pPr>
      <w:r>
        <w:t xml:space="preserve">Практика основывается на освоении теоретических и прикладных учебных дисциплин базовой и вариативной части профессионального цикла, непосредственно связанных с профессиональной деятельностью с учетом профиля подготовки в соответствии с бакалаврской программой. </w:t>
      </w:r>
    </w:p>
    <w:p>
      <w:pPr>
        <w:pStyle w:val="11"/>
        <w:ind w:firstLine="709"/>
        <w:jc w:val="both"/>
        <w:rPr>
          <w:color w:val="FF0000"/>
        </w:rPr>
      </w:pPr>
      <w:r>
        <w:t>В соответствии с ФГОС ВО учебная практика проводится</w:t>
      </w:r>
      <w:r>
        <w:rPr>
          <w:color w:val="auto"/>
        </w:rPr>
        <w:t xml:space="preserve"> в профильных организациях, на предприятиях отрасли  г.Ставрополя и по всей территории Российской Федерации,</w:t>
      </w:r>
      <w:r>
        <w:rPr>
          <w:color w:val="FF0000"/>
        </w:rPr>
        <w:t xml:space="preserve"> </w:t>
      </w:r>
      <w:r>
        <w:rPr>
          <w:color w:val="auto"/>
        </w:rPr>
        <w:t xml:space="preserve"> или в учебно-научной лаборатории технологии виноделия и продуктов питания из растительного сырья ФГБОУ ВО «Ставропольский государственный аграрный университет» (СтГАУ).</w:t>
      </w:r>
    </w:p>
    <w:p>
      <w:pPr>
        <w:pStyle w:val="11"/>
        <w:ind w:firstLine="709"/>
        <w:jc w:val="both"/>
        <w:rPr>
          <w:bCs/>
        </w:rPr>
      </w:pPr>
      <w:r>
        <w:rPr>
          <w:bCs/>
        </w:rPr>
        <w:t>Перечень нормативных документов, в соответствии с которыми составлена программа учебной практики:</w:t>
      </w:r>
    </w:p>
    <w:p>
      <w:pPr>
        <w:pStyle w:val="11"/>
        <w:ind w:firstLine="709"/>
        <w:jc w:val="both"/>
        <w:rPr>
          <w:bCs/>
        </w:rPr>
      </w:pPr>
      <w:r>
        <w:rPr>
          <w:bCs/>
        </w:rPr>
        <w:t>- Федеральный закон Российской Федерации: «Об образовании в Российской Федерации» от 29 декабря 2012 года № 273-ФЗ;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Приказ Минобрнауки России от 05.04.2017 года № 301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магистратуры»;</w:t>
      </w:r>
    </w:p>
    <w:p>
      <w:pPr>
        <w:pStyle w:val="11"/>
        <w:ind w:firstLine="709"/>
        <w:jc w:val="both"/>
        <w:rPr>
          <w:color w:val="auto"/>
        </w:rPr>
      </w:pPr>
      <w:r>
        <w:rPr>
          <w:bCs/>
        </w:rPr>
        <w:t xml:space="preserve">- </w:t>
      </w:r>
      <w:r>
        <w:t xml:space="preserve">Приказ Министерства образования и науки Российской Федерации от 27 ноября 2015 года № 1383 «Об утверждении Положения о практике обучающихся, осваивающих </w:t>
      </w:r>
      <w:r>
        <w:rPr>
          <w:color w:val="auto"/>
        </w:rPr>
        <w:t>основные профессиональные образовательные программы высшего образования»;</w:t>
      </w:r>
    </w:p>
    <w:p>
      <w:pPr>
        <w:pStyle w:val="11"/>
        <w:ind w:firstLine="709"/>
        <w:jc w:val="both"/>
        <w:rPr>
          <w:color w:val="auto"/>
        </w:rPr>
      </w:pPr>
      <w:r>
        <w:rPr>
          <w:bCs/>
          <w:color w:val="auto"/>
        </w:rPr>
        <w:t xml:space="preserve">- Федеральный государственный образовательный стандарт высшего образования (ФГОС ВО) по направлению подготовки </w:t>
      </w:r>
      <w:r>
        <w:rPr>
          <w:color w:val="auto"/>
        </w:rPr>
        <w:t>19.03.02 Продукты питания из растительного сырья</w:t>
      </w:r>
      <w:r>
        <w:rPr>
          <w:bCs/>
          <w:iCs/>
          <w:color w:val="auto"/>
        </w:rPr>
        <w:t xml:space="preserve"> (уровень бакалавриата), утвержденного приказом Министерства образования и науки Российской Федерации от 12 марта 2015 г. № 211</w:t>
      </w:r>
      <w:r>
        <w:rPr>
          <w:color w:val="auto"/>
        </w:rPr>
        <w:t>;</w:t>
      </w:r>
    </w:p>
    <w:p>
      <w:pPr>
        <w:pStyle w:val="1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Положение об организации и проведении практик обучающихся, осваивающих образовательные программы высшего образования (бакалавриата, специалитета, магистратуры) в ФГБОУ ВО Ставропольский ГАУ;</w:t>
      </w:r>
    </w:p>
    <w:p>
      <w:pPr>
        <w:pStyle w:val="12"/>
        <w:shd w:val="clear" w:color="auto" w:fill="auto"/>
        <w:spacing w:before="0" w:line="240" w:lineRule="auto"/>
        <w:ind w:firstLine="709"/>
        <w:rPr>
          <w:rFonts w:ascii="Times New Roman" w:hAnsi="Times New Roman" w:eastAsia="Times New Roman" w:cs="Times New Roman"/>
          <w:i/>
          <w:spacing w:val="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Положение о программе практики и фонде оценочных средств для проведения промежуточной аттестации по практике в ФГБОУ ВО Ставропольский ГАУ.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 Она организуется на базе Университета или по заявлению обучающегося о прохождении учебной практики он направляется только в те организации, в которых созданы специальные условия для лиц с ограниченными возможностями здоровья.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lang w:bidi="ru-RU"/>
        </w:rPr>
        <w:t>Цель учебной практики -</w:t>
      </w:r>
      <w:r>
        <w:rPr>
          <w:rFonts w:ascii="Times New Roman" w:hAnsi="Times New Roman"/>
          <w:iCs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формирование заданных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профессиональных и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вузовских компетенций, обеспечивающих формирование профессионального кругозора, получение общих представлений о реальных технологических процессах и методах воздействия на сырье для получения безалкогольной, слабоалкогольной и алкогольной продукции, подготовка студентов к изучению цикла специальных дисциплин.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1.1 Задачи, формы проведения и содержание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учебной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практики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1"/>
        <w:ind w:firstLine="709"/>
        <w:jc w:val="both"/>
        <w:rPr>
          <w:bCs/>
          <w:iCs/>
        </w:rPr>
      </w:pPr>
      <w:r>
        <w:rPr>
          <w:b/>
        </w:rPr>
        <w:t>Задачами учебной практики</w:t>
      </w:r>
      <w:r>
        <w:t xml:space="preserve"> по получению первичных профессиональных умений и навыков, в том числе первичных умений и навыков научно-исследовательской деятельности являются: </w:t>
      </w:r>
    </w:p>
    <w:p>
      <w:pPr>
        <w:pStyle w:val="11"/>
        <w:ind w:firstLine="709"/>
        <w:jc w:val="both"/>
        <w:rPr>
          <w:color w:val="auto"/>
        </w:rPr>
      </w:pPr>
      <w:r>
        <w:rPr>
          <w:color w:val="auto"/>
        </w:rPr>
        <w:t>- знакомство с историей предприятий бродильных производств и виноделия;</w:t>
      </w:r>
    </w:p>
    <w:p>
      <w:pPr>
        <w:pStyle w:val="11"/>
        <w:ind w:firstLine="709"/>
        <w:jc w:val="both"/>
        <w:rPr>
          <w:color w:val="auto"/>
        </w:rPr>
      </w:pPr>
      <w:r>
        <w:rPr>
          <w:color w:val="auto"/>
        </w:rPr>
        <w:t xml:space="preserve">– ознакомление с </w:t>
      </w:r>
      <w:r>
        <w:rPr>
          <w:rFonts w:eastAsia="Calibri"/>
          <w:color w:val="auto"/>
          <w:lang w:eastAsia="en-US"/>
        </w:rPr>
        <w:t>основными видами деятельности</w:t>
      </w:r>
      <w:r>
        <w:rPr>
          <w:color w:val="auto"/>
        </w:rPr>
        <w:t xml:space="preserve"> предприятий бродильных производств и виноделия;</w:t>
      </w:r>
    </w:p>
    <w:p>
      <w:pPr>
        <w:pStyle w:val="11"/>
        <w:ind w:firstLine="709"/>
        <w:jc w:val="both"/>
        <w:rPr>
          <w:color w:val="auto"/>
        </w:rPr>
      </w:pPr>
      <w:r>
        <w:rPr>
          <w:color w:val="auto"/>
        </w:rPr>
        <w:t>- развитие навыков анализа различных источников информации по  использованию растительного сырья и вспомогательных материалов;</w:t>
      </w:r>
    </w:p>
    <w:p>
      <w:pPr>
        <w:pStyle w:val="11"/>
        <w:ind w:firstLine="709"/>
        <w:jc w:val="both"/>
        <w:rPr>
          <w:color w:val="auto"/>
        </w:rPr>
      </w:pPr>
      <w:r>
        <w:rPr>
          <w:color w:val="auto"/>
        </w:rPr>
        <w:t>- закрепление и углубление теоретических знаний в области переработки растительного сырья.</w:t>
      </w:r>
    </w:p>
    <w:p>
      <w:pPr>
        <w:pStyle w:val="11"/>
        <w:ind w:firstLine="709"/>
        <w:jc w:val="both"/>
        <w:rPr>
          <w:color w:val="auto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</w:t>
      </w:r>
      <w:r>
        <w:rPr>
          <w:rFonts w:ascii="Times New Roman" w:hAnsi="Times New Roman"/>
          <w:b/>
          <w:sz w:val="24"/>
          <w:szCs w:val="24"/>
        </w:rPr>
        <w:t>одержание учебной практики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трудоемкость практики составляет:</w:t>
      </w:r>
    </w:p>
    <w:p>
      <w:pPr>
        <w:pStyle w:val="1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для студентов очной формы обучения – </w:t>
      </w:r>
      <w:r>
        <w:rPr>
          <w:rFonts w:ascii="Times New Roman" w:hAnsi="Times New Roman"/>
          <w:bCs/>
          <w:sz w:val="24"/>
          <w:szCs w:val="24"/>
        </w:rPr>
        <w:t>3 зачетных единиц, 108 часов</w:t>
      </w:r>
      <w:r>
        <w:rPr>
          <w:rFonts w:ascii="Times New Roman" w:hAnsi="Times New Roman"/>
          <w:sz w:val="24"/>
          <w:szCs w:val="24"/>
        </w:rPr>
        <w:t>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учебным планом по направлению подготовки 19.03.02 Продукты питания из растительного сырья учебная практика проводится:</w:t>
      </w:r>
    </w:p>
    <w:p>
      <w:pPr>
        <w:pStyle w:val="1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для студентов очной формы обучения – </w:t>
      </w:r>
      <w:r>
        <w:rPr>
          <w:rFonts w:ascii="Times New Roman" w:hAnsi="Times New Roman"/>
          <w:sz w:val="24"/>
          <w:szCs w:val="24"/>
        </w:rPr>
        <w:t>на втором  курсе в 4 семестре в течение  2 недель;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Конкретные сроки начала и окончания учебной практики определяются календарным графиком учебного процесса.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контроля:</w:t>
      </w:r>
    </w:p>
    <w:p>
      <w:pPr>
        <w:pStyle w:val="1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для студентов очной формы обучения – </w:t>
      </w:r>
      <w:r>
        <w:rPr>
          <w:rFonts w:ascii="Times New Roman" w:hAnsi="Times New Roman"/>
          <w:sz w:val="24"/>
          <w:szCs w:val="24"/>
        </w:rPr>
        <w:t>зачет;</w:t>
      </w:r>
    </w:p>
    <w:p>
      <w:pPr>
        <w:pStyle w:val="11"/>
        <w:ind w:firstLine="709"/>
        <w:rPr>
          <w:b/>
          <w:color w:val="auto"/>
        </w:rPr>
      </w:pPr>
      <w:r>
        <w:rPr>
          <w:b/>
          <w:bCs/>
          <w:iCs/>
        </w:rPr>
        <w:t xml:space="preserve">1. Содержание </w:t>
      </w:r>
      <w:r>
        <w:rPr>
          <w:b/>
          <w:color w:val="auto"/>
        </w:rPr>
        <w:t>учебной практики</w:t>
      </w:r>
    </w:p>
    <w:tbl>
      <w:tblPr>
        <w:tblStyle w:val="6"/>
        <w:tblW w:w="9799" w:type="dxa"/>
        <w:tblInd w:w="1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86"/>
        <w:gridCol w:w="2268"/>
        <w:gridCol w:w="2552"/>
        <w:gridCol w:w="1276"/>
        <w:gridCol w:w="1842"/>
        <w:gridCol w:w="12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23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1"/>
              <w:jc w:val="center"/>
            </w:pPr>
            <w:r>
              <w:t>№</w:t>
            </w:r>
          </w:p>
          <w:p>
            <w:pPr>
              <w:pStyle w:val="11"/>
              <w:jc w:val="center"/>
            </w:pPr>
            <w:r>
              <w:t>п/п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Этапы практики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Описание содержания этапов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Трудо-емкость (в часах)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11"/>
              <w:jc w:val="center"/>
            </w:pPr>
            <w:r>
              <w:t>Формы текущего контроля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компетенции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7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1"/>
              <w:jc w:val="center"/>
            </w:pPr>
          </w:p>
        </w:tc>
        <w:tc>
          <w:tcPr>
            <w:tcW w:w="921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7" w:hRule="atLeast"/>
        </w:trPr>
        <w:tc>
          <w:tcPr>
            <w:tcW w:w="58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</w:pPr>
            <w:r>
              <w:t>1</w:t>
            </w:r>
          </w:p>
        </w:tc>
        <w:tc>
          <w:tcPr>
            <w:tcW w:w="226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color w:val="auto"/>
              </w:rPr>
            </w:pPr>
            <w:r>
              <w:rPr>
                <w:color w:val="auto"/>
              </w:rPr>
              <w:t>Подготовительный этап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  <w:r>
              <w:rPr>
                <w:iCs/>
                <w:color w:val="auto"/>
              </w:rPr>
              <w:t>Инструктаж по технике безопасности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1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1"/>
              <w:jc w:val="center"/>
            </w:pPr>
            <w:r>
              <w:t>Запись в дневнике практики и анализ в отчете по практике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ПК-12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67" w:hRule="atLeast"/>
        </w:trPr>
        <w:tc>
          <w:tcPr>
            <w:tcW w:w="5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26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color w:val="auto"/>
              </w:rPr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  <w:r>
              <w:rPr>
                <w:color w:val="auto"/>
              </w:rPr>
              <w:t>Ознакомление с историей, современным состоянием, структурой, производственной и хозяйственной деятельностью предприятий отрасли используя публикации в профессиональной периодике и  посещения предприятия отрасли и тематические выставки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1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дневнике практики и анализ в отчете по практике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ВК-1, ПК-9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7" w:hRule="atLeast"/>
        </w:trPr>
        <w:tc>
          <w:tcPr>
            <w:tcW w:w="5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26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11"/>
              <w:rPr>
                <w:color w:val="FF0000"/>
              </w:rPr>
            </w:pPr>
            <w:r>
              <w:rPr>
                <w:color w:val="auto"/>
              </w:rPr>
              <w:t>Изучение типовой планировки предприятий в сравнении с ведущими отечественными и зарубежными</w:t>
            </w:r>
            <w:r>
              <w:t xml:space="preserve">  предприятиями  отрасли из посещения  тематических выставок и профессиональной периодики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1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дневнике практики и анализ в отчете по практике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ПК-9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67" w:hRule="atLeast"/>
        </w:trPr>
        <w:tc>
          <w:tcPr>
            <w:tcW w:w="58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26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  <w:r>
              <w:rPr>
                <w:color w:val="auto"/>
              </w:rPr>
              <w:t>Изучение организации и работы основных производственных цехов в области технологии производства продуктов питания из растительного сырья, в соответствии с правилами техники безопасности, производственной санитарии, пожарной безопасности и охраны труда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1"/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дневнике практики и анализ в отчете по практике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ПК-4,</w:t>
            </w:r>
          </w:p>
          <w:p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ПК-5, </w:t>
            </w:r>
          </w:p>
          <w:p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ПК-12,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24" w:hRule="atLeast"/>
        </w:trPr>
        <w:tc>
          <w:tcPr>
            <w:tcW w:w="58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</w:pPr>
            <w:r>
              <w:t>2</w:t>
            </w:r>
          </w:p>
        </w:tc>
        <w:tc>
          <w:tcPr>
            <w:tcW w:w="226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color w:val="auto"/>
              </w:rPr>
            </w:pPr>
            <w:r>
              <w:rPr>
                <w:color w:val="auto"/>
              </w:rPr>
              <w:t>Экспериментальный этап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  <w:r>
              <w:rPr>
                <w:color w:val="auto"/>
              </w:rPr>
              <w:t>Изучение и анализ  свойства сельскохозяйтсвенного  сырья конкретного региона, влияющие на оптимизацию производственных процессов и качество выпуска основных видов продукции , используя научно- техническую информацию отчественного и зарубежного опыта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1"/>
              <w:jc w:val="center"/>
            </w:pPr>
            <w:r>
              <w:t>24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дневнике практики и анализ в отчете по практике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ВК-2, ПК-1,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ПК-4, ПК-9, ПК-13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3" w:hRule="atLeast"/>
        </w:trPr>
        <w:tc>
          <w:tcPr>
            <w:tcW w:w="5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26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  <w:r>
              <w:rPr>
                <w:color w:val="auto"/>
              </w:rPr>
              <w:t xml:space="preserve">Ознакомление с ассортиментом выпускаемой продукции данного предприятия с использованием анализа публикаций в профессиональной периодике по вопросу рынка выпускаемой продукции передовыми отечественными  и зарубежными предприятиями отрасли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1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дневнике практики и анализ в отчете по практике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ВК-1, ПК-9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03" w:hRule="atLeast"/>
        </w:trPr>
        <w:tc>
          <w:tcPr>
            <w:tcW w:w="5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26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  <w:r>
              <w:rPr>
                <w:color w:val="auto"/>
              </w:rPr>
              <w:t>Ознакомление с общезаводским хозяйством и вспомогательными цехами предприятий, ресурсосбережением , и  эффективностью процессов производства  с использованием анализа публикаций и посещений передовых отечественных и зарубежных предприятий отрасли (экскурсии)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1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дневнике практики и анализ в отчете по практике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ПК-1, ПК-4, ПК-5, ПК-9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03" w:hRule="atLeast"/>
        </w:trPr>
        <w:tc>
          <w:tcPr>
            <w:tcW w:w="5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26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  <w:r>
              <w:rPr>
                <w:color w:val="auto"/>
              </w:rPr>
              <w:t>Ознакомление со структурой и функциями лаборатории ТХМК , способностью определять и анализировать свойства сырья, качество готовой продукции, используя научно-техническую информацию, отечественный и зарубежный опыт по тематике исследования (экскурсии)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1"/>
              <w:jc w:val="center"/>
            </w:pPr>
            <w:r>
              <w:t>12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дневник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ПК-1,ПК-13,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03" w:hRule="atLeast"/>
        </w:trPr>
        <w:tc>
          <w:tcPr>
            <w:tcW w:w="5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26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  <w:r>
              <w:rPr>
                <w:color w:val="auto"/>
              </w:rPr>
              <w:t>Ознакомление с мероприятиями  по охране природы при осуществлении подбора сортов сельскохозяйствннных культур для конкретных условий региона, используя анализ научно-технической информации, отечественный и зарубежный опыт по тематике исследования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1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дневнике практики и анализ в отчете по практике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ПК-13, ВК-2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03" w:hRule="atLeast"/>
        </w:trPr>
        <w:tc>
          <w:tcPr>
            <w:tcW w:w="5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26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  <w:r>
              <w:rPr>
                <w:color w:val="auto"/>
              </w:rPr>
              <w:t>Изучение структура и функции службы охраны труда, противопожарной безопасности и производственной санитарии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1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дневнике практики и анализ в отчете по практике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ПК-12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03" w:hRule="atLeast"/>
        </w:trPr>
        <w:tc>
          <w:tcPr>
            <w:tcW w:w="5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26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1"/>
              <w:rPr>
                <w:color w:val="FF0000"/>
              </w:rPr>
            </w:pPr>
            <w:r>
              <w:rPr>
                <w:color w:val="auto"/>
              </w:rPr>
              <w:t>Ознакомление с организацией научно-исследовательской работы, используя в практической деятельности специализированные знания фундаментальных разделов физики, химии, биохимии, математики для освоения физических, химических, биохимических, биотехнологических, микробиологических, теплофизических процессов, происходящих при производстве продуктов питания из растительного сырья и анализ научно-технической информации, отечественный и</w:t>
            </w:r>
            <w:r>
              <w:t xml:space="preserve"> зарубежный опыт по тематике исследования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1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дневнике практики и анализ в отчете по практике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ПК-5,</w:t>
            </w:r>
          </w:p>
          <w:p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ПК-13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3" w:hRule="atLeast"/>
        </w:trPr>
        <w:tc>
          <w:tcPr>
            <w:tcW w:w="5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26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  <w:r>
              <w:rPr>
                <w:color w:val="auto"/>
              </w:rPr>
              <w:t>Изучение организации обеспечения безопасности жизнедеятельности на предприятии отрасли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1"/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дневнике практики и анализ в отчете по практике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ПК-12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3" w:hRule="atLeast"/>
        </w:trPr>
        <w:tc>
          <w:tcPr>
            <w:tcW w:w="586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Завершающий этап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и анализ полученной информации. Обобщение и оформление собранных материалов в виде отчета по практике. Выводы и предложения. Подготовка доклада (презентации). Защита результатов практики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1"/>
              <w:jc w:val="center"/>
            </w:pPr>
            <w:r>
              <w:t>Запись в дневнике практики.</w:t>
            </w:r>
          </w:p>
          <w:p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отчета по практике, зачет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pStyle w:val="11"/>
              <w:ind w:left="33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ПК-1, ПК-4, ПК-5, ПК-9, ПК-12,</w:t>
            </w:r>
          </w:p>
          <w:p>
            <w:pPr>
              <w:pStyle w:val="11"/>
              <w:ind w:left="33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ПК-13,</w:t>
            </w:r>
          </w:p>
          <w:p>
            <w:pPr>
              <w:pStyle w:val="11"/>
              <w:ind w:left="33"/>
              <w:jc w:val="center"/>
            </w:pPr>
            <w:r>
              <w:rPr>
                <w:bCs/>
                <w:iCs/>
              </w:rPr>
              <w:t>ВК-1, ВК-2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8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1"/>
            </w:pPr>
          </w:p>
        </w:tc>
        <w:tc>
          <w:tcPr>
            <w:tcW w:w="48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1"/>
            </w:pPr>
            <w:r>
              <w:rPr>
                <w:iCs/>
              </w:rPr>
              <w:t>Всего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1"/>
            </w:pPr>
            <w:r>
              <w:t>108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1"/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1"/>
              <w:rPr>
                <w:color w:val="FF0000"/>
              </w:rPr>
            </w:pPr>
            <w:r>
              <w:t>Зачет, дневник</w:t>
            </w:r>
          </w:p>
        </w:tc>
      </w:tr>
    </w:tbl>
    <w:p>
      <w:pPr>
        <w:pStyle w:val="13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1.2 Руководство и контроль за прохождением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 xml:space="preserve">учебной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практики </w:t>
      </w:r>
    </w:p>
    <w:p>
      <w:pPr>
        <w:pStyle w:val="11"/>
        <w:widowControl w:val="0"/>
        <w:ind w:firstLine="709"/>
        <w:jc w:val="both"/>
        <w:rPr>
          <w:bCs/>
          <w:iCs/>
        </w:rPr>
      </w:pPr>
      <w:r>
        <w:t>Организация учебной практики на всех этапах должна быть направлена на обеспечение непрерывности и последовательности овладения бакалаврами профессиональной деятельностью в соответствии с требованиями к уровню подготовки выпускника-бакалавра.</w:t>
      </w:r>
      <w:r>
        <w:rPr>
          <w:bCs/>
          <w:iCs/>
        </w:rPr>
        <w:t xml:space="preserve"> </w:t>
      </w:r>
    </w:p>
    <w:p>
      <w:pPr>
        <w:pStyle w:val="3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Общий порядок организации учебной практики определяется Положением об организации и проведении практик обучающихся, осваивающих образовательные программы высшего образования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(бакалавриата, специалитета, магистратуры) в ФГБОУ ВО Ставропольский ГАУ.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Методическое руководство учебной практикой осуществляется кафедрой производства и переработки продуктов питания из растительного сырья совместно с деканатом факультета агробиологии и земельных ресурсов. Учебная практика проводится в профильных организациях, на предприятиях отрасли г. Ставрополя или в учебно-научной лаборатории технологии виноделия и продуктов питания из растительного сырья СтГАУ.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3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Программа и содержание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учебной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практики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>
      <w:pPr>
        <w:pStyle w:val="11"/>
        <w:widowControl w:val="0"/>
        <w:ind w:firstLine="709"/>
        <w:jc w:val="both"/>
      </w:pPr>
      <w:r>
        <w:t xml:space="preserve">Этапы прохождения учебной практики. </w:t>
      </w:r>
    </w:p>
    <w:p>
      <w:pPr>
        <w:pStyle w:val="11"/>
        <w:widowControl w:val="0"/>
        <w:ind w:firstLine="709"/>
        <w:jc w:val="both"/>
      </w:pPr>
      <w:r>
        <w:t xml:space="preserve">Вначале практики студент знакомится с </w:t>
      </w:r>
      <w:r>
        <w:rPr>
          <w:bCs/>
        </w:rPr>
        <w:t xml:space="preserve">целями, сферой деятельности, историей развития, видами деятельности, организационной структурой предприятия.  </w:t>
      </w:r>
      <w:r>
        <w:t xml:space="preserve">Затем с </w:t>
      </w:r>
      <w:r>
        <w:rPr>
          <w:color w:val="auto"/>
        </w:rPr>
        <w:t>описанием и назначением технологических участков и ассортиментом производимой продукции. Изучает правовую и нормативно-техническую документацию производственного предприятия, патентную документацию. На следующем этапе осуществляет общий обзор и анализ специализированных программных продуктов и компьютерных технологии, используемых в области производства продуктов питания. Далее студент знакомится со спецификой организации производства и перспектив его развития.</w:t>
      </w:r>
      <w:r>
        <w:t xml:space="preserve">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/>
          <w:bCs/>
          <w:iCs/>
          <w:sz w:val="24"/>
          <w:szCs w:val="24"/>
        </w:rPr>
      </w:pPr>
      <w:r>
        <w:rPr>
          <w:rFonts w:ascii="Times New Roman" w:hAnsi="Times New Roman" w:eastAsia="Calibri"/>
          <w:bCs/>
          <w:iCs/>
          <w:sz w:val="24"/>
          <w:szCs w:val="24"/>
        </w:rPr>
        <w:t xml:space="preserve"> Учебная практика является составной частью процесса изучения учебных дисциплин в соответствии с учебным планом по направлению подготовки </w:t>
      </w:r>
      <w:r>
        <w:rPr>
          <w:rFonts w:ascii="Times New Roman" w:hAnsi="Times New Roman"/>
          <w:sz w:val="24"/>
          <w:szCs w:val="24"/>
        </w:rPr>
        <w:t>9.03.02 Продукты питания из растительного сырья.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/>
          <w:bCs/>
          <w:iCs/>
          <w:sz w:val="24"/>
          <w:szCs w:val="24"/>
        </w:rPr>
      </w:pPr>
      <w:r>
        <w:rPr>
          <w:rFonts w:ascii="Times New Roman" w:hAnsi="Times New Roman" w:eastAsia="Calibri"/>
          <w:bCs/>
          <w:iCs/>
          <w:sz w:val="24"/>
          <w:szCs w:val="24"/>
        </w:rPr>
        <w:t xml:space="preserve">Основной этап учебной практики представляет собой систематическую работу студентов в течение запланированного времени, в соответствии с графиком посещения рабочих мест (лабораторий, </w:t>
      </w:r>
      <w:r>
        <w:rPr>
          <w:rFonts w:ascii="Times New Roman" w:hAnsi="Times New Roman" w:eastAsia="Calibri"/>
          <w:color w:val="000000"/>
          <w:sz w:val="24"/>
          <w:szCs w:val="24"/>
        </w:rPr>
        <w:t>учебно-научной лаборатории технологии виноделия и продуктов питания из растительного сырья</w:t>
      </w:r>
      <w:r>
        <w:rPr>
          <w:rFonts w:ascii="Times New Roman" w:hAnsi="Times New Roman" w:eastAsia="Calibri"/>
          <w:bCs/>
          <w:iCs/>
          <w:color w:val="000000"/>
          <w:sz w:val="24"/>
          <w:szCs w:val="24"/>
        </w:rPr>
        <w:t xml:space="preserve"> Ставропольского ГАУ, промышленных предприятиях отрасли г. Ставрополя</w:t>
      </w:r>
      <w:r>
        <w:rPr>
          <w:rFonts w:ascii="Times New Roman" w:hAnsi="Times New Roman" w:eastAsia="Calibri"/>
          <w:bCs/>
          <w:iCs/>
          <w:sz w:val="24"/>
          <w:szCs w:val="24"/>
        </w:rPr>
        <w:t>, библиотек, аудиторий и т.п.), составленным преподавателем.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/>
          <w:bCs/>
          <w:iCs/>
          <w:sz w:val="24"/>
          <w:szCs w:val="24"/>
        </w:rPr>
      </w:pPr>
      <w:r>
        <w:rPr>
          <w:rFonts w:ascii="Times New Roman" w:hAnsi="Times New Roman" w:eastAsia="Calibri"/>
          <w:bCs/>
          <w:iCs/>
          <w:sz w:val="24"/>
          <w:szCs w:val="24"/>
        </w:rPr>
        <w:t>Университет, как база учебной практики должен обеспечивать студентам требуемое количество рабочих мест, необходимое оборудование (компьютеры, принтеры и т.п.), доступ к информационным источникам (документы, справочная информация, библиотечные фонды и  т.п.), транспорт в соответствии с этапами выполнения задания.</w:t>
      </w:r>
    </w:p>
    <w:p>
      <w:pPr>
        <w:pStyle w:val="11"/>
        <w:widowControl w:val="0"/>
        <w:ind w:firstLine="709"/>
        <w:jc w:val="center"/>
        <w:rPr>
          <w:b/>
          <w:bCs/>
          <w:iCs/>
          <w:color w:val="auto"/>
          <w:highlight w:val="yellow"/>
        </w:rPr>
      </w:pPr>
    </w:p>
    <w:p>
      <w:pPr>
        <w:pStyle w:val="11"/>
        <w:widowControl w:val="0"/>
        <w:ind w:firstLine="709"/>
        <w:jc w:val="both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4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b/>
        </w:rPr>
        <w:t xml:space="preserve"> </w:t>
      </w:r>
      <w:r>
        <w:rPr>
          <w:b/>
          <w:bCs/>
          <w:iCs/>
        </w:rPr>
        <w:t xml:space="preserve">Формы отчетности по </w:t>
      </w:r>
      <w:r>
        <w:rPr>
          <w:b/>
          <w:color w:val="auto"/>
        </w:rPr>
        <w:t>практике</w:t>
      </w:r>
      <w: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Основными формами отчетности по практике устанавливается дневник практики</w:t>
      </w:r>
      <w:r>
        <w:rPr>
          <w:rFonts w:ascii="Times New Roman" w:hAnsi="Times New Roman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(Приложение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1</w:t>
      </w:r>
      <w:r>
        <w:rPr>
          <w:rFonts w:ascii="Times New Roman" w:hAnsi="Times New Roman"/>
          <w:sz w:val="24"/>
          <w:szCs w:val="24"/>
          <w:highlight w:val="none"/>
        </w:rPr>
        <w:t>)</w:t>
      </w:r>
      <w:r>
        <w:rPr>
          <w:rFonts w:ascii="Times New Roman" w:hAnsi="Times New Roman"/>
          <w:sz w:val="24"/>
          <w:szCs w:val="24"/>
        </w:rPr>
        <w:t xml:space="preserve"> и письменный отчет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(образец оформления титульного листа отчета по практике представлен в приложение </w:t>
      </w:r>
      <w:r>
        <w:rPr>
          <w:rFonts w:hint="default" w:ascii="Times New Roman" w:hAnsi="Times New Roman"/>
          <w:b w:val="0"/>
          <w:bCs w:val="0"/>
          <w:sz w:val="24"/>
          <w:szCs w:val="24"/>
          <w:highlight w:val="none"/>
          <w:lang w:val="ru-RU"/>
        </w:rPr>
        <w:t>1.2</w:t>
      </w:r>
      <w:r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</w:rPr>
        <w:t>Дневник практики п</w:t>
      </w:r>
      <w:r>
        <w:rPr>
          <w:color w:val="000000"/>
          <w:shd w:val="clear" w:color="auto" w:fill="FFFFFF"/>
        </w:rPr>
        <w:t>редполагает детальное хронологическое описание действий практиканта за период пребывания в организации или на производстве. Это документ, позволяющий оценить практическую деятельность обучающегося. Его з</w:t>
      </w:r>
      <w:r>
        <w:rPr>
          <w:color w:val="000000"/>
        </w:rPr>
        <w:t xml:space="preserve">аполнение обязательно </w:t>
      </w:r>
      <w:r>
        <w:rPr>
          <w:bCs/>
          <w:color w:val="000000"/>
          <w:shd w:val="clear" w:color="auto" w:fill="FFFFFF"/>
        </w:rPr>
        <w:t>ежедневно</w:t>
      </w:r>
      <w:r>
        <w:rPr>
          <w:color w:val="000000"/>
          <w:shd w:val="clear" w:color="auto" w:fill="FFFFFF"/>
        </w:rPr>
        <w:t> в конце каждого рабочего дня с описанием всего объема выполненных заданий.</w:t>
      </w:r>
      <w:r>
        <w:rPr>
          <w:color w:val="000000"/>
        </w:rPr>
        <w:t xml:space="preserve"> Дневник является одним из основных отчетных документов по практике. При его отсутствии практика не засчитывается.</w:t>
      </w:r>
    </w:p>
    <w:p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дневнике фиксируются: </w:t>
      </w:r>
    </w:p>
    <w:p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данные студента (фамилия, имя, отчество, место обучения с полным названием факультета, кафедры, направления подготовки, курса и группы);</w:t>
      </w:r>
    </w:p>
    <w:p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название практики, период ее прохождения;</w:t>
      </w:r>
    </w:p>
    <w:p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информация о месте практики (название организации, контактные данные);</w:t>
      </w:r>
    </w:p>
    <w:p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руководитель практики от организации и вуза;</w:t>
      </w:r>
    </w:p>
    <w:p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основная часть, представленная в виде таблицы (дата выполнения, перечень выполненных заданий, в течение каждого дня, заметки руководителя). </w:t>
      </w:r>
    </w:p>
    <w:p>
      <w:pPr>
        <w:pStyle w:val="10"/>
        <w:bidi w:val="0"/>
        <w:jc w:val="both"/>
      </w:pPr>
      <w:r>
        <w:t>Отчет по практике - это аналитическая (практическая) работа, которая выполняется обучающимися и является совокупностью полученных результатов самостоятельного исследования, теоретических и практических навыков в период прохождения практики. Он должен содержать сведения о выполненной лично обучающимся работе в период практики, а также краткое описание структуры и деятельности предприятия (подразделения), учреждения, организации. Структура отчета должна соответствовать содержанию практики.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Структура отчета: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титульный </w:t>
      </w:r>
      <w:r>
        <w:rPr>
          <w:rFonts w:ascii="Times New Roman" w:hAnsi="Times New Roman"/>
          <w:sz w:val="24"/>
          <w:szCs w:val="24"/>
        </w:rPr>
        <w:t>лист</w:t>
      </w:r>
      <w:r>
        <w:rPr>
          <w:rFonts w:ascii="Times New Roman" w:hAnsi="Times New Roman"/>
          <w:sz w:val="24"/>
          <w:szCs w:val="24"/>
          <w:highlight w:val="none"/>
        </w:rPr>
        <w:t xml:space="preserve"> (Приложение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1</w:t>
      </w:r>
      <w:r>
        <w:rPr>
          <w:rFonts w:ascii="Times New Roman" w:hAnsi="Times New Roman"/>
          <w:sz w:val="24"/>
          <w:szCs w:val="24"/>
          <w:highlight w:val="none"/>
        </w:rPr>
        <w:t>)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- 1 страница</w:t>
      </w:r>
      <w:r>
        <w:rPr>
          <w:rFonts w:ascii="Times New Roman" w:hAnsi="Times New Roman"/>
          <w:sz w:val="24"/>
          <w:szCs w:val="24"/>
          <w:highlight w:val="none"/>
        </w:rPr>
        <w:t>;</w:t>
      </w:r>
      <w:r>
        <w:rPr>
          <w:rFonts w:ascii="Times New Roman" w:hAnsi="Times New Roman"/>
          <w:color w:val="000000"/>
          <w:sz w:val="24"/>
          <w:szCs w:val="24"/>
          <w:highlight w:val="none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введение (цель и задачи практики)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- 1страница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содержательная часть (характеристика организации,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 xml:space="preserve"> структура предприятия, ассортимент выпускаемой продукции, растительное сырье используемое для производства напитков и т.д.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 xml:space="preserve"> -10-15 страниц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опыта, пожелания и замечания по прохождению практики, предложения по совершенствованию изученного предмета практики на предприятии)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- 1 страница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>
      <w:pPr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Титульный лист отчета оформляется по установленной единой форме, приводимой в приложении. Отчет подготавливается на листах формата А 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шрифт-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14 Times New Roman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 межстрочный интервал -1,5; номера страниц - нижний колонтитул справа; поля-сверху -2 см; слева-3,18 см; снизу-2см; справа-2 см.</w:t>
      </w:r>
      <w:r>
        <w:rPr>
          <w:rFonts w:hint="default" w:ascii="Times New Roman" w:hAnsi="Times New Roman" w:cs="Times New Roman"/>
          <w:sz w:val="24"/>
          <w:szCs w:val="24"/>
        </w:rPr>
        <w:t xml:space="preserve">. При подаче отчета на подпись он должен быть сброшюрован или прошит, чтобы исключить выпадение отдельных страниц. </w:t>
      </w:r>
    </w:p>
    <w:p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По окончании практики обучающийся составляет письменный отчет и сдает его руководителю практики от Университета одновременно с дневником в течении 3 дней после </w:t>
      </w:r>
      <w:r>
        <w:rPr>
          <w:color w:val="000000"/>
          <w:lang w:val="ru-RU"/>
        </w:rPr>
        <w:t>окончания</w:t>
      </w:r>
      <w:r>
        <w:rPr>
          <w:rFonts w:hint="default"/>
          <w:color w:val="000000"/>
          <w:lang w:val="ru-RU"/>
        </w:rPr>
        <w:t xml:space="preserve"> учебной </w:t>
      </w:r>
      <w:r>
        <w:rPr>
          <w:color w:val="000000"/>
        </w:rPr>
        <w:t xml:space="preserve">практики. Для оформления отчета студенту выделяется в конце практики 2-3 дня. Содержание отчета определяется программой </w:t>
      </w:r>
      <w:r>
        <w:rPr>
          <w:color w:val="000000"/>
          <w:lang w:val="ru-RU"/>
        </w:rPr>
        <w:t>учебной</w:t>
      </w:r>
      <w:r>
        <w:rPr>
          <w:rFonts w:hint="default"/>
          <w:color w:val="000000"/>
          <w:lang w:val="ru-RU"/>
        </w:rPr>
        <w:t xml:space="preserve"> </w:t>
      </w:r>
      <w:r>
        <w:rPr>
          <w:color w:val="000000"/>
        </w:rPr>
        <w:t xml:space="preserve">практики. Документы оформляются по установленной форме, подписываются непосредственно руководителем практики от </w:t>
      </w:r>
      <w:r>
        <w:rPr>
          <w:color w:val="000000"/>
          <w:lang w:val="ru-RU"/>
        </w:rPr>
        <w:t>университета</w:t>
      </w:r>
      <w:r>
        <w:rPr>
          <w:color w:val="000000"/>
        </w:rPr>
        <w:t xml:space="preserve">. </w:t>
      </w:r>
    </w:p>
    <w:p>
      <w:pPr>
        <w:pStyle w:val="11"/>
        <w:widowControl w:val="0"/>
        <w:ind w:firstLine="709"/>
        <w:jc w:val="both"/>
      </w:pPr>
    </w:p>
    <w:p>
      <w:pPr>
        <w:keepNext w:val="0"/>
        <w:keepLines w:val="0"/>
        <w:widowControl/>
        <w:suppressLineNumbers w:val="0"/>
        <w:jc w:val="left"/>
        <w:rPr>
          <w:b/>
          <w:bCs/>
          <w:highlight w:val="none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highlight w:val="none"/>
          <w:lang w:val="ru-RU" w:eastAsia="zh-CN" w:bidi="ar"/>
        </w:rPr>
        <w:t xml:space="preserve">1.5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Подведение итогов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highlight w:val="none"/>
          <w:lang w:val="ru-RU" w:eastAsia="zh-CN" w:bidi="ar"/>
        </w:rPr>
        <w:t>учебной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 практики </w:t>
      </w:r>
    </w:p>
    <w:p>
      <w:pPr>
        <w:pStyle w:val="11"/>
        <w:widowControl w:val="0"/>
        <w:jc w:val="both"/>
        <w:rPr>
          <w:i/>
          <w:iCs/>
        </w:rPr>
      </w:pP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Century Schoolbook"/>
          <w:color w:val="000000"/>
          <w:spacing w:val="-2"/>
          <w:sz w:val="24"/>
          <w:szCs w:val="24"/>
        </w:rPr>
      </w:pPr>
      <w:r>
        <w:rPr>
          <w:rFonts w:ascii="Times New Roman" w:hAnsi="Times New Roman" w:eastAsia="Century Schoolbook"/>
          <w:color w:val="000000"/>
          <w:spacing w:val="-2"/>
          <w:sz w:val="24"/>
          <w:szCs w:val="24"/>
        </w:rPr>
        <w:t xml:space="preserve">По результатам защиты отчета по </w:t>
      </w:r>
      <w:r>
        <w:rPr>
          <w:rFonts w:ascii="Times New Roman" w:hAnsi="Times New Roman"/>
          <w:sz w:val="24"/>
          <w:szCs w:val="24"/>
          <w:lang w:val="ru-RU"/>
        </w:rPr>
        <w:t>учебной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entury Schoolbook"/>
          <w:color w:val="000000"/>
          <w:spacing w:val="-2"/>
          <w:sz w:val="24"/>
          <w:szCs w:val="24"/>
        </w:rPr>
        <w:t xml:space="preserve"> практике выставляется оценка: «Зачтено» – 55 и более баллов, «Не зачтено» – менее 55 баллов.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по </w:t>
      </w:r>
      <w:r>
        <w:rPr>
          <w:rFonts w:ascii="Times New Roman" w:hAnsi="Times New Roman"/>
          <w:sz w:val="24"/>
          <w:szCs w:val="24"/>
          <w:lang w:val="ru-RU"/>
        </w:rPr>
        <w:t>учебной</w:t>
      </w:r>
      <w:r>
        <w:rPr>
          <w:rFonts w:ascii="Times New Roman" w:hAnsi="Times New Roman"/>
          <w:sz w:val="24"/>
          <w:szCs w:val="24"/>
        </w:rPr>
        <w:t xml:space="preserve"> практике проставляется в зачетную книжку обучающегося и в экзаменационную ведомость.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6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Материально-техническое обеспечение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 xml:space="preserve">учебной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практики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60" w:firstLineChars="15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Учебная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практика осуществляется на промышленных предприятиях отрасли г. Ставрополя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и Ставропольского края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: ЗАО «Ставропольский винно-коньячный завод», ОАО «Ставропольский пивоваренный завод», ООО «ЛВЗ Стрижамент»; Ставропольского края: ООО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«Минераловодский завод виноградных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вин», ООО СП «Опытный», ЗАО «Левокумское», ЗАО СПХ «Виноградное», ЗАО «Ипатовский пивзавод»;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онлайн - экскурсии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Краснодарского края: ЗАО АПК «Геленджик», АО «Фанагория», ЗАО «Абрау-Дюрсо», ОАО «Аврора», ООО «АПК Мильстрим-Черноморские вина»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, ООО «Золотая Балка» Крым и другие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</w:p>
    <w:p>
      <w:pPr>
        <w:keepNext w:val="0"/>
        <w:keepLines w:val="0"/>
        <w:widowControl/>
        <w:suppressLineNumbers w:val="0"/>
        <w:ind w:firstLine="240" w:firstLineChars="10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Учебная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практика в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4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семестре осуществляется на предприятиях по выпуску безалкогольных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,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слабоалкогольных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, крепких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напитков, а также на заводах первичного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и вторичного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виноделия и на производственных конгломератах.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044" w:firstLineChars="2150"/>
        <w:jc w:val="both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Приложение 1 </w:t>
      </w:r>
    </w:p>
    <w:p>
      <w:pPr>
        <w:pStyle w:val="11"/>
        <w:jc w:val="center"/>
        <w:rPr>
          <w:sz w:val="28"/>
          <w:szCs w:val="28"/>
        </w:rPr>
      </w:pPr>
      <w:r>
        <w:rPr>
          <w:sz w:val="28"/>
          <w:szCs w:val="28"/>
        </w:rPr>
        <w:t>МИСТЕРСТВО СЕЛЬСКОГО ХОЗЯЙСТВА РОССИЙСКОЙ ФЕДЕРАЦИИ</w:t>
      </w:r>
    </w:p>
    <w:p>
      <w:pPr>
        <w:pStyle w:val="11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</w:t>
      </w:r>
    </w:p>
    <w:p>
      <w:pPr>
        <w:pStyle w:val="11"/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 ВЫСШЕГО ОБРАЗОВАНИЯ</w:t>
      </w:r>
    </w:p>
    <w:p>
      <w:pPr>
        <w:pStyle w:val="11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СТАВРОПОЛЬСКИЙ ГОСУДАРСТВЕННЫЙ АГРАРНЫЙ УНИВЕРСИТЕТ</w:t>
      </w:r>
    </w:p>
    <w:p>
      <w:pPr>
        <w:pStyle w:val="11"/>
        <w:jc w:val="center"/>
        <w:rPr>
          <w:sz w:val="28"/>
          <w:szCs w:val="28"/>
        </w:rPr>
      </w:pPr>
    </w:p>
    <w:p>
      <w:pPr>
        <w:pStyle w:val="11"/>
        <w:jc w:val="center"/>
        <w:rPr>
          <w:b/>
          <w:bCs/>
          <w:sz w:val="28"/>
          <w:szCs w:val="28"/>
        </w:rPr>
      </w:pPr>
    </w:p>
    <w:p>
      <w:pPr>
        <w:pStyle w:val="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ДНЕВНИК УЧЕТА </w:t>
      </w:r>
    </w:p>
    <w:p>
      <w:pPr>
        <w:pStyle w:val="1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ВЫПОЛНЕНИЯ ПРОГРАММЫ</w:t>
      </w:r>
    </w:p>
    <w:p>
      <w:pPr>
        <w:pStyle w:val="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УЧЕБНОЙ ПРАКТИКИ</w:t>
      </w:r>
    </w:p>
    <w:p>
      <w:pPr>
        <w:pStyle w:val="11"/>
        <w:jc w:val="center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32"/>
          <w:szCs w:val="32"/>
        </w:rPr>
        <w:t>(Ознакомительная, по получению первичных профессиональных умений и навыков, в том числе первичных умений и навыков научно-исследовательской деятельности)</w:t>
      </w:r>
    </w:p>
    <w:p>
      <w:pPr>
        <w:pStyle w:val="11"/>
        <w:jc w:val="center"/>
        <w:rPr>
          <w:b/>
          <w:bCs/>
          <w:sz w:val="28"/>
          <w:szCs w:val="28"/>
        </w:rPr>
      </w:pPr>
    </w:p>
    <w:p>
      <w:pPr>
        <w:pStyle w:val="11"/>
        <w:jc w:val="center"/>
        <w:rPr>
          <w:sz w:val="28"/>
          <w:szCs w:val="28"/>
        </w:rPr>
      </w:pPr>
    </w:p>
    <w:p>
      <w:pPr>
        <w:pStyle w:val="11"/>
        <w:jc w:val="center"/>
        <w:rPr>
          <w:sz w:val="28"/>
          <w:szCs w:val="28"/>
        </w:rPr>
      </w:pPr>
      <w:r>
        <w:rPr>
          <w:sz w:val="28"/>
          <w:szCs w:val="28"/>
        </w:rPr>
        <w:t>обучающегося ___ группы ___ курса очной формы обучения</w:t>
      </w:r>
    </w:p>
    <w:p>
      <w:pPr>
        <w:pStyle w:val="11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направления 19.03.02 Продукты питания из растительного сырья</w:t>
      </w:r>
    </w:p>
    <w:p>
      <w:pPr>
        <w:pStyle w:val="11"/>
        <w:jc w:val="center"/>
        <w:rPr>
          <w:sz w:val="28"/>
          <w:szCs w:val="28"/>
        </w:rPr>
      </w:pPr>
      <w:r>
        <w:rPr>
          <w:sz w:val="28"/>
          <w:szCs w:val="28"/>
        </w:rPr>
        <w:t>профиль «Технология бродильных производств и виноделие»</w:t>
      </w:r>
    </w:p>
    <w:p>
      <w:pPr>
        <w:pStyle w:val="11"/>
        <w:jc w:val="center"/>
        <w:rPr>
          <w:sz w:val="28"/>
          <w:szCs w:val="28"/>
        </w:rPr>
      </w:pPr>
      <w:r>
        <w:rPr>
          <w:sz w:val="28"/>
          <w:szCs w:val="28"/>
        </w:rPr>
        <w:t>период прохождения с «___» __________ по «___» _________</w:t>
      </w:r>
      <w:bookmarkStart w:id="0" w:name="_GoBack"/>
      <w:bookmarkEnd w:id="0"/>
      <w:r>
        <w:rPr>
          <w:sz w:val="28"/>
          <w:szCs w:val="28"/>
        </w:rPr>
        <w:t xml:space="preserve"> 20</w:t>
      </w:r>
      <w:r>
        <w:rPr>
          <w:rFonts w:hint="default"/>
          <w:sz w:val="28"/>
          <w:szCs w:val="28"/>
          <w:lang w:val="ru-RU"/>
        </w:rPr>
        <w:t>21</w:t>
      </w:r>
      <w:r>
        <w:rPr>
          <w:sz w:val="28"/>
          <w:szCs w:val="28"/>
        </w:rPr>
        <w:t xml:space="preserve"> г.</w:t>
      </w:r>
    </w:p>
    <w:p>
      <w:pPr>
        <w:pStyle w:val="1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</w:p>
    <w:p>
      <w:pPr>
        <w:pStyle w:val="11"/>
        <w:jc w:val="center"/>
        <w:rPr>
          <w:sz w:val="23"/>
          <w:szCs w:val="23"/>
        </w:rPr>
      </w:pPr>
      <w:r>
        <w:rPr>
          <w:sz w:val="23"/>
          <w:szCs w:val="23"/>
        </w:rPr>
        <w:t>(Ф.И.О.)</w:t>
      </w:r>
    </w:p>
    <w:p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Шифр зачетной книжки: </w:t>
      </w:r>
    </w:p>
    <w:p>
      <w:pPr>
        <w:pStyle w:val="11"/>
        <w:ind w:left="5040" w:hanging="5040" w:hangingChars="18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_______________________</w:t>
      </w:r>
    </w:p>
    <w:p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Место прохождения практики: </w:t>
      </w:r>
    </w:p>
    <w:p>
      <w:pPr>
        <w:pStyle w:val="11"/>
        <w:ind w:left="4760" w:hanging="4760" w:hangingChars="17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_________________________</w:t>
      </w:r>
    </w:p>
    <w:p>
      <w:pPr>
        <w:pStyle w:val="11"/>
        <w:rPr>
          <w:sz w:val="28"/>
          <w:szCs w:val="28"/>
        </w:rPr>
      </w:pPr>
    </w:p>
    <w:p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Руководители практики: </w:t>
      </w:r>
    </w:p>
    <w:p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от университета </w:t>
      </w:r>
    </w:p>
    <w:p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(ученая степень, звание)    ___________            ___________________ </w:t>
      </w:r>
    </w:p>
    <w:p>
      <w:pPr>
        <w:pStyle w:val="11"/>
        <w:rPr>
          <w:sz w:val="28"/>
          <w:szCs w:val="28"/>
        </w:rPr>
      </w:pPr>
      <w:r>
        <w:rPr>
          <w:sz w:val="23"/>
          <w:szCs w:val="23"/>
        </w:rPr>
        <w:t xml:space="preserve">                                                                 (подпись)                                       (Ф. И. О.) </w:t>
      </w:r>
    </w:p>
    <w:p>
      <w:pPr>
        <w:pStyle w:val="11"/>
        <w:rPr>
          <w:sz w:val="28"/>
          <w:szCs w:val="28"/>
        </w:rPr>
      </w:pPr>
    </w:p>
    <w:p>
      <w:pPr>
        <w:pStyle w:val="11"/>
        <w:rPr>
          <w:sz w:val="28"/>
          <w:szCs w:val="28"/>
        </w:rPr>
      </w:pPr>
    </w:p>
    <w:p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Ставрополь, 20</w:t>
      </w:r>
      <w:r>
        <w:rPr>
          <w:rFonts w:hint="default"/>
          <w:sz w:val="28"/>
          <w:szCs w:val="28"/>
          <w:lang w:val="ru-RU"/>
        </w:rPr>
        <w:t>21</w:t>
      </w:r>
      <w:r>
        <w:rPr>
          <w:sz w:val="28"/>
          <w:szCs w:val="28"/>
        </w:rPr>
        <w:t xml:space="preserve"> </w:t>
      </w:r>
    </w:p>
    <w:p>
      <w:pPr>
        <w:pStyle w:val="11"/>
        <w:rPr>
          <w:color w:val="auto"/>
        </w:rPr>
      </w:pPr>
    </w:p>
    <w:p>
      <w:pPr>
        <w:pStyle w:val="11"/>
        <w:rPr>
          <w:color w:val="auto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3"/>
        <w:gridCol w:w="2967"/>
        <w:gridCol w:w="2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4" w:type="dxa"/>
            <w:shd w:val="clear" w:color="auto" w:fill="auto"/>
            <w:noWrap w:val="0"/>
            <w:vAlign w:val="top"/>
          </w:tcPr>
          <w:p>
            <w:pPr>
              <w:pStyle w:val="1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320" w:type="dxa"/>
            <w:shd w:val="clear" w:color="auto" w:fill="auto"/>
            <w:noWrap w:val="0"/>
            <w:vAlign w:val="top"/>
          </w:tcPr>
          <w:p>
            <w:pPr>
              <w:pStyle w:val="1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Краткое содержание выполненной работы</w:t>
            </w:r>
          </w:p>
        </w:tc>
        <w:tc>
          <w:tcPr>
            <w:tcW w:w="3147" w:type="dxa"/>
            <w:shd w:val="clear" w:color="auto" w:fill="auto"/>
            <w:noWrap w:val="0"/>
            <w:vAlign w:val="top"/>
          </w:tcPr>
          <w:p>
            <w:pPr>
              <w:pStyle w:val="1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Отметка руководителя о выполнении работы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4" w:type="dxa"/>
            <w:shd w:val="clear" w:color="auto" w:fill="auto"/>
            <w:noWrap w:val="0"/>
            <w:vAlign w:val="top"/>
          </w:tcPr>
          <w:p>
            <w:pPr>
              <w:pStyle w:val="1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20" w:type="dxa"/>
            <w:shd w:val="clear" w:color="auto" w:fill="auto"/>
            <w:noWrap w:val="0"/>
            <w:vAlign w:val="top"/>
          </w:tcPr>
          <w:p>
            <w:pPr>
              <w:pStyle w:val="11"/>
              <w:rPr>
                <w:bCs/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  <w:noWrap w:val="0"/>
            <w:vAlign w:val="top"/>
          </w:tcPr>
          <w:p>
            <w:pPr>
              <w:pStyle w:val="1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4" w:type="dxa"/>
            <w:shd w:val="clear" w:color="auto" w:fill="auto"/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</w:p>
        </w:tc>
        <w:tc>
          <w:tcPr>
            <w:tcW w:w="3320" w:type="dxa"/>
            <w:shd w:val="clear" w:color="auto" w:fill="auto"/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</w:p>
        </w:tc>
        <w:tc>
          <w:tcPr>
            <w:tcW w:w="3147" w:type="dxa"/>
            <w:shd w:val="clear" w:color="auto" w:fill="auto"/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4" w:type="dxa"/>
            <w:shd w:val="clear" w:color="auto" w:fill="auto"/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</w:p>
        </w:tc>
        <w:tc>
          <w:tcPr>
            <w:tcW w:w="3320" w:type="dxa"/>
            <w:shd w:val="clear" w:color="auto" w:fill="auto"/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</w:p>
        </w:tc>
        <w:tc>
          <w:tcPr>
            <w:tcW w:w="3147" w:type="dxa"/>
            <w:shd w:val="clear" w:color="auto" w:fill="auto"/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4" w:type="dxa"/>
            <w:shd w:val="clear" w:color="auto" w:fill="auto"/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</w:p>
        </w:tc>
        <w:tc>
          <w:tcPr>
            <w:tcW w:w="3320" w:type="dxa"/>
            <w:shd w:val="clear" w:color="auto" w:fill="auto"/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</w:p>
        </w:tc>
        <w:tc>
          <w:tcPr>
            <w:tcW w:w="3147" w:type="dxa"/>
            <w:shd w:val="clear" w:color="auto" w:fill="auto"/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4" w:type="dxa"/>
            <w:shd w:val="clear" w:color="auto" w:fill="auto"/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</w:p>
        </w:tc>
        <w:tc>
          <w:tcPr>
            <w:tcW w:w="3320" w:type="dxa"/>
            <w:shd w:val="clear" w:color="auto" w:fill="auto"/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</w:p>
        </w:tc>
        <w:tc>
          <w:tcPr>
            <w:tcW w:w="3147" w:type="dxa"/>
            <w:shd w:val="clear" w:color="auto" w:fill="auto"/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4" w:type="dxa"/>
            <w:shd w:val="clear" w:color="auto" w:fill="auto"/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</w:p>
        </w:tc>
        <w:tc>
          <w:tcPr>
            <w:tcW w:w="3320" w:type="dxa"/>
            <w:shd w:val="clear" w:color="auto" w:fill="auto"/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</w:p>
        </w:tc>
        <w:tc>
          <w:tcPr>
            <w:tcW w:w="3147" w:type="dxa"/>
            <w:shd w:val="clear" w:color="auto" w:fill="auto"/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4" w:type="dxa"/>
            <w:shd w:val="clear" w:color="auto" w:fill="auto"/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</w:p>
        </w:tc>
        <w:tc>
          <w:tcPr>
            <w:tcW w:w="3320" w:type="dxa"/>
            <w:shd w:val="clear" w:color="auto" w:fill="auto"/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</w:p>
        </w:tc>
        <w:tc>
          <w:tcPr>
            <w:tcW w:w="3147" w:type="dxa"/>
            <w:shd w:val="clear" w:color="auto" w:fill="auto"/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4" w:type="dxa"/>
            <w:shd w:val="clear" w:color="auto" w:fill="auto"/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</w:p>
        </w:tc>
        <w:tc>
          <w:tcPr>
            <w:tcW w:w="3320" w:type="dxa"/>
            <w:shd w:val="clear" w:color="auto" w:fill="auto"/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</w:p>
        </w:tc>
        <w:tc>
          <w:tcPr>
            <w:tcW w:w="3147" w:type="dxa"/>
            <w:shd w:val="clear" w:color="auto" w:fill="auto"/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4" w:type="dxa"/>
            <w:shd w:val="clear" w:color="auto" w:fill="auto"/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</w:p>
        </w:tc>
        <w:tc>
          <w:tcPr>
            <w:tcW w:w="3320" w:type="dxa"/>
            <w:shd w:val="clear" w:color="auto" w:fill="auto"/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</w:p>
        </w:tc>
        <w:tc>
          <w:tcPr>
            <w:tcW w:w="3147" w:type="dxa"/>
            <w:shd w:val="clear" w:color="auto" w:fill="auto"/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4" w:type="dxa"/>
            <w:shd w:val="clear" w:color="auto" w:fill="auto"/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</w:p>
        </w:tc>
        <w:tc>
          <w:tcPr>
            <w:tcW w:w="3320" w:type="dxa"/>
            <w:shd w:val="clear" w:color="auto" w:fill="auto"/>
            <w:noWrap w:val="0"/>
            <w:vAlign w:val="top"/>
          </w:tcPr>
          <w:p>
            <w:pPr>
              <w:pStyle w:val="11"/>
              <w:rPr>
                <w:color w:val="auto"/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4" w:type="dxa"/>
            <w:shd w:val="clear" w:color="auto" w:fill="auto"/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</w:p>
        </w:tc>
        <w:tc>
          <w:tcPr>
            <w:tcW w:w="3320" w:type="dxa"/>
            <w:shd w:val="clear" w:color="auto" w:fill="auto"/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</w:p>
        </w:tc>
        <w:tc>
          <w:tcPr>
            <w:tcW w:w="3147" w:type="dxa"/>
            <w:shd w:val="clear" w:color="auto" w:fill="auto"/>
            <w:noWrap w:val="0"/>
            <w:vAlign w:val="top"/>
          </w:tcPr>
          <w:p>
            <w:pPr>
              <w:pStyle w:val="11"/>
              <w:rPr>
                <w:color w:val="auto"/>
              </w:rPr>
            </w:pPr>
          </w:p>
        </w:tc>
      </w:tr>
    </w:tbl>
    <w:p>
      <w:pPr>
        <w:pStyle w:val="11"/>
        <w:rPr>
          <w:color w:val="auto"/>
        </w:rPr>
      </w:pPr>
    </w:p>
    <w:p>
      <w:pPr>
        <w:pStyle w:val="11"/>
        <w:rPr>
          <w:color w:val="auto"/>
        </w:rPr>
      </w:pPr>
    </w:p>
    <w:p>
      <w:pPr>
        <w:pStyle w:val="11"/>
        <w:rPr>
          <w:color w:val="auto"/>
        </w:rPr>
      </w:pPr>
    </w:p>
    <w:p>
      <w:pPr>
        <w:pStyle w:val="11"/>
        <w:rPr>
          <w:color w:val="auto"/>
        </w:rPr>
      </w:pPr>
    </w:p>
    <w:p>
      <w:pPr>
        <w:pStyle w:val="11"/>
        <w:rPr>
          <w:color w:val="auto"/>
        </w:rPr>
      </w:pPr>
    </w:p>
    <w:p>
      <w:pPr>
        <w:pStyle w:val="11"/>
        <w:rPr>
          <w:color w:val="auto"/>
        </w:rPr>
      </w:pPr>
    </w:p>
    <w:p>
      <w:pPr>
        <w:pStyle w:val="11"/>
        <w:rPr>
          <w:color w:val="auto"/>
        </w:rPr>
      </w:pPr>
    </w:p>
    <w:p>
      <w:pPr>
        <w:pStyle w:val="11"/>
        <w:rPr>
          <w:color w:val="auto"/>
        </w:rPr>
      </w:pPr>
    </w:p>
    <w:p>
      <w:pPr>
        <w:pStyle w:val="11"/>
        <w:rPr>
          <w:color w:val="auto"/>
        </w:rPr>
      </w:pPr>
    </w:p>
    <w:p>
      <w:pPr>
        <w:pStyle w:val="11"/>
        <w:rPr>
          <w:color w:val="auto"/>
        </w:rPr>
      </w:pPr>
    </w:p>
    <w:p>
      <w:pPr>
        <w:keepNext w:val="0"/>
        <w:keepLines w:val="0"/>
        <w:widowControl/>
        <w:suppressLineNumbers w:val="0"/>
        <w:jc w:val="both"/>
        <w:rPr>
          <w:rFonts w:ascii="Calibri" w:hAnsi="Calibri" w:eastAsia="SimSun" w:cs="Calibri"/>
          <w:color w:val="FFFF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ascii="Calibri" w:hAnsi="Calibri" w:eastAsia="SimSun" w:cs="Calibri"/>
          <w:color w:val="FFFF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ascii="Calibri" w:hAnsi="Calibri" w:eastAsia="SimSun" w:cs="Calibri"/>
          <w:color w:val="FFFF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ascii="Calibri" w:hAnsi="Calibri" w:eastAsia="SimSun" w:cs="Calibri"/>
          <w:color w:val="FFFF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ascii="Calibri" w:hAnsi="Calibri" w:eastAsia="SimSun" w:cs="Calibri"/>
          <w:color w:val="FFFF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ascii="Calibri" w:hAnsi="Calibri" w:eastAsia="SimSun" w:cs="Calibri"/>
          <w:color w:val="FFFF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ascii="Calibri" w:hAnsi="Calibri" w:eastAsia="SimSun" w:cs="Calibri"/>
          <w:color w:val="FFFF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ascii="Calibri" w:hAnsi="Calibri" w:eastAsia="SimSun" w:cs="Calibri"/>
          <w:color w:val="FFFF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ascii="Calibri" w:hAnsi="Calibri" w:eastAsia="SimSun" w:cs="Calibri"/>
          <w:color w:val="FFFF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ascii="Calibri" w:hAnsi="Calibri" w:eastAsia="SimSun" w:cs="Calibri"/>
          <w:color w:val="FFFF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ascii="Calibri" w:hAnsi="Calibri" w:eastAsia="SimSun" w:cs="Calibri"/>
          <w:color w:val="FFFF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ascii="Calibri" w:hAnsi="Calibri" w:eastAsia="SimSun" w:cs="Calibri"/>
          <w:color w:val="FFFF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ascii="Calibri" w:hAnsi="Calibri" w:eastAsia="SimSun" w:cs="Calibri"/>
          <w:color w:val="FFFF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ascii="Calibri" w:hAnsi="Calibri" w:eastAsia="SimSun" w:cs="Calibri"/>
          <w:color w:val="FFFF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ascii="Calibri" w:hAnsi="Calibri" w:eastAsia="SimSun" w:cs="Calibri"/>
          <w:color w:val="FFFF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ascii="Calibri" w:hAnsi="Calibri" w:eastAsia="SimSun" w:cs="Calibri"/>
          <w:color w:val="FFFF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ascii="Calibri" w:hAnsi="Calibri" w:eastAsia="SimSun" w:cs="Calibri"/>
          <w:color w:val="FFFF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ascii="Calibri" w:hAnsi="Calibri" w:eastAsia="SimSun" w:cs="Calibri"/>
          <w:color w:val="FFFF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FFFF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FFFF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FFFF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FFFFFF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FFFFFF"/>
          <w:kern w:val="0"/>
          <w:sz w:val="22"/>
          <w:szCs w:val="22"/>
          <w:lang w:val="en-US" w:eastAsia="zh-CN" w:bidi="ar"/>
        </w:rPr>
        <w:t xml:space="preserve">70 </w:t>
      </w:r>
    </w:p>
    <w:p>
      <w:pPr>
        <w:keepNext w:val="0"/>
        <w:keepLines w:val="0"/>
        <w:widowControl/>
        <w:suppressLineNumbers w:val="0"/>
        <w:ind w:firstLine="6184" w:firstLineChars="220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Приложение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2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pStyle w:val="11"/>
        <w:jc w:val="both"/>
        <w:rPr>
          <w:sz w:val="23"/>
          <w:szCs w:val="23"/>
        </w:rPr>
      </w:pPr>
      <w:r>
        <w:rPr>
          <w:sz w:val="23"/>
          <w:szCs w:val="23"/>
        </w:rPr>
        <w:t>ФЕДЕРАЛЬНОЕ ГОСУДАРСТВЕННОЕ БЮДЖЕТНОЕ ОБРАЗОВАТЕЛЬНОЕ</w:t>
      </w:r>
    </w:p>
    <w:p>
      <w:pPr>
        <w:pStyle w:val="11"/>
        <w:jc w:val="both"/>
        <w:rPr>
          <w:sz w:val="23"/>
          <w:szCs w:val="23"/>
        </w:rPr>
      </w:pPr>
      <w:r>
        <w:rPr>
          <w:sz w:val="23"/>
          <w:szCs w:val="23"/>
        </w:rPr>
        <w:t>УЧРЕЖДЕНИЕ ВЫСШЕГО ОБРАЗОВАНИЯ</w:t>
      </w:r>
    </w:p>
    <w:p>
      <w:pPr>
        <w:pStyle w:val="11"/>
        <w:jc w:val="both"/>
        <w:rPr>
          <w:sz w:val="23"/>
          <w:szCs w:val="23"/>
        </w:rPr>
      </w:pPr>
      <w:r>
        <w:rPr>
          <w:sz w:val="23"/>
          <w:szCs w:val="23"/>
        </w:rPr>
        <w:t>СТАВРОПОЛЬСКИЙ ГОСУДАРСТВЕННЫЙ АГРАРНЫЙ УНИВЕРСИТЕТ</w:t>
      </w:r>
    </w:p>
    <w:p>
      <w:pPr>
        <w:pStyle w:val="11"/>
        <w:jc w:val="both"/>
        <w:rPr>
          <w:sz w:val="28"/>
          <w:szCs w:val="28"/>
        </w:rPr>
      </w:pP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Кафедра производства и переработки продуктов питания из растительного сырья </w:t>
      </w:r>
    </w:p>
    <w:p>
      <w:pPr>
        <w:pStyle w:val="11"/>
        <w:jc w:val="both"/>
        <w:rPr>
          <w:sz w:val="28"/>
          <w:szCs w:val="28"/>
        </w:rPr>
      </w:pP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подготовки: 19.03.02 «Продукты питания из растительного сырья» </w:t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Профиль подготовки бакалавриата: «Технология бродильных производств и виноделие» </w:t>
      </w:r>
    </w:p>
    <w:p>
      <w:pPr>
        <w:pStyle w:val="11"/>
        <w:jc w:val="both"/>
        <w:rPr>
          <w:b/>
          <w:bCs/>
          <w:sz w:val="32"/>
          <w:szCs w:val="32"/>
        </w:rPr>
      </w:pPr>
    </w:p>
    <w:p>
      <w:pPr>
        <w:pStyle w:val="11"/>
        <w:ind w:firstLine="2401" w:firstLineChars="750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ОТЧЕТ О ПРОХОЖДЕНИИ</w:t>
      </w:r>
    </w:p>
    <w:p>
      <w:pPr>
        <w:pStyle w:val="11"/>
        <w:ind w:firstLine="2721" w:firstLineChars="85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УЧЕБНОЙ  ПРАКТИКИ </w:t>
      </w:r>
    </w:p>
    <w:p>
      <w:pPr>
        <w:pStyle w:val="11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(Ознакомительная, по получению первичных профессиональных умений и навыков, в том числе первичных умений и навыков научно-исследовательской деятельности)</w:t>
      </w:r>
    </w:p>
    <w:p>
      <w:pPr>
        <w:pStyle w:val="11"/>
        <w:jc w:val="both"/>
        <w:rPr>
          <w:b/>
          <w:sz w:val="32"/>
          <w:szCs w:val="32"/>
        </w:rPr>
      </w:pP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6"/>
        <w:gridCol w:w="46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636" w:type="dxa"/>
          </w:tcPr>
          <w:p>
            <w:pPr>
              <w:pStyle w:val="11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pStyle w:val="11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pStyle w:val="11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 xml:space="preserve">Выполнила: </w:t>
            </w:r>
          </w:p>
          <w:p>
            <w:pPr>
              <w:pStyle w:val="11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студентка </w:t>
            </w:r>
            <w:r>
              <w:rPr>
                <w:rFonts w:hint="default"/>
                <w:sz w:val="28"/>
                <w:szCs w:val="28"/>
                <w:highlight w:val="yellow"/>
                <w:lang w:val="ru-RU"/>
              </w:rPr>
              <w:t>......</w:t>
            </w:r>
            <w:r>
              <w:rPr>
                <w:sz w:val="28"/>
                <w:szCs w:val="28"/>
                <w:highlight w:val="yellow"/>
              </w:rPr>
              <w:t xml:space="preserve"> курса </w:t>
            </w:r>
          </w:p>
          <w:p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yellow"/>
              </w:rPr>
              <w:t>очной формы обучения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636" w:type="dxa"/>
          </w:tcPr>
          <w:p>
            <w:pPr>
              <w:pStyle w:val="11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pStyle w:val="11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pStyle w:val="11"/>
              <w:jc w:val="both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636" w:type="dxa"/>
          </w:tcPr>
          <w:p>
            <w:pPr>
              <w:pStyle w:val="11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Руководитель практики </w:t>
            </w:r>
          </w:p>
          <w:p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университета: </w:t>
            </w:r>
          </w:p>
          <w:p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 с.-х. н., зав. кафедрой </w:t>
            </w:r>
          </w:p>
        </w:tc>
        <w:tc>
          <w:tcPr>
            <w:tcW w:w="4636" w:type="dxa"/>
          </w:tcPr>
          <w:p>
            <w:pPr>
              <w:pStyle w:val="11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Романенко Елена Семеновна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4636" w:type="dxa"/>
          </w:tcPr>
          <w:p>
            <w:pPr>
              <w:pStyle w:val="11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pStyle w:val="11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pStyle w:val="11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Допущен к защите: </w:t>
            </w:r>
          </w:p>
        </w:tc>
        <w:tc>
          <w:tcPr>
            <w:tcW w:w="4636" w:type="dxa"/>
          </w:tcPr>
          <w:p>
            <w:pPr>
              <w:pStyle w:val="11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pStyle w:val="11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pStyle w:val="11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Отчет защищен с оценкой: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36" w:type="dxa"/>
          </w:tcPr>
          <w:p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от университета: </w:t>
            </w:r>
          </w:p>
          <w:p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 ________________ </w:t>
            </w:r>
          </w:p>
          <w:p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                             дата </w:t>
            </w:r>
          </w:p>
        </w:tc>
        <w:tc>
          <w:tcPr>
            <w:tcW w:w="4636" w:type="dxa"/>
          </w:tcPr>
          <w:p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(_____________________) </w:t>
            </w:r>
          </w:p>
          <w:p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комиссии: </w:t>
            </w:r>
          </w:p>
          <w:p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___________ </w:t>
            </w:r>
          </w:p>
          <w:p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                       дата 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ind w:firstLine="3500" w:firstLineChars="125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Ставрополь, 20</w:t>
      </w:r>
      <w:r>
        <w:rPr>
          <w:rFonts w:hint="default" w:ascii="Times New Roman" w:hAnsi="Times New Roman"/>
          <w:sz w:val="28"/>
          <w:szCs w:val="28"/>
          <w:lang w:val="ru-RU"/>
        </w:rPr>
        <w:t>21</w:t>
      </w:r>
    </w:p>
    <w:p>
      <w:pPr>
        <w:keepNext/>
        <w:spacing w:before="480" w:after="480"/>
        <w:jc w:val="center"/>
        <w:outlineLvl w:val="2"/>
        <w:rPr>
          <w:rFonts w:ascii="Times New Roman" w:hAnsi="Times New Roman"/>
          <w:bCs/>
          <w:color w:val="000000"/>
          <w:sz w:val="28"/>
          <w:szCs w:val="26"/>
          <w:lang w:val="en-US"/>
        </w:rPr>
      </w:pPr>
      <w:r>
        <w:rPr>
          <w:rFonts w:ascii="Times New Roman" w:hAnsi="Times New Roman"/>
          <w:bCs/>
          <w:color w:val="000000"/>
          <w:sz w:val="28"/>
          <w:szCs w:val="26"/>
        </w:rPr>
        <w:t>Содержание</w:t>
      </w:r>
    </w:p>
    <w:tbl>
      <w:tblPr>
        <w:tblStyle w:val="6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7304"/>
        <w:gridCol w:w="59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</w:tcPr>
          <w:p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304" w:type="dxa"/>
          </w:tcPr>
          <w:p>
            <w:pPr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  <w:t>В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ведение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-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lang w:val="ru-RU"/>
              </w:rPr>
              <w:t>1 страница</w:t>
            </w:r>
          </w:p>
        </w:tc>
        <w:tc>
          <w:tcPr>
            <w:tcW w:w="590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4" w:type="dxa"/>
          </w:tcPr>
          <w:p>
            <w:pPr>
              <w:numPr>
                <w:ilvl w:val="0"/>
                <w:numId w:val="2"/>
              </w:numPr>
              <w:rPr>
                <w:rFonts w:hint="default"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Инструктаж по технике безопасности. Изучение основных прав и обязанностей инжернерно -технических работников</w:t>
            </w:r>
            <w:r>
              <w:rPr>
                <w:rFonts w:hint="default" w:ascii="Times New Roman" w:hAnsi="Times New Roman"/>
                <w:b/>
                <w:bCs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bCs/>
                <w:sz w:val="28"/>
                <w:szCs w:val="28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b/>
                <w:bCs w:val="0"/>
                <w:sz w:val="28"/>
                <w:szCs w:val="28"/>
                <w:lang w:val="ru-RU"/>
              </w:rPr>
              <w:t>1страница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ind w:left="0" w:leftChars="0" w:firstLine="0" w:firstLineChars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одержательная часть (характеристика организации,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ru-RU"/>
              </w:rPr>
              <w:t xml:space="preserve"> структура предприятия, ассортимент выпускаемой продукции, растительное сырье используемое для производства напитков и т.д.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ru-RU"/>
              </w:rPr>
              <w:t xml:space="preserve"> -</w:t>
            </w:r>
            <w:r>
              <w:rPr>
                <w:rFonts w:hint="default"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  <w:r>
              <w:rPr>
                <w:rFonts w:hint="default"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-15 страниц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ind w:left="0" w:leftChars="0" w:firstLine="0" w:firstLineChars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опыта, пожелания и замечания по прохождению практики, предложения по совершенствованию изученного предмета практики на предприятии)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1 страница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</w:p>
          <w:p>
            <w:pPr>
              <w:numPr>
                <w:ilvl w:val="0"/>
                <w:numId w:val="2"/>
              </w:numPr>
              <w:rPr>
                <w:rFonts w:hint="default"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писок используемой литературы (включая нормативные документы, методические указания, должен быть составлен в соответствии с правилами)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ru-RU"/>
              </w:rPr>
              <w:t>-основная и  дополнительная литература -</w:t>
            </w:r>
            <w:r>
              <w:rPr>
                <w:rFonts w:hint="default"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1 страница.</w:t>
            </w:r>
          </w:p>
          <w:p>
            <w:pPr>
              <w:rPr>
                <w:rFonts w:hint="default"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590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/>
    <w:p/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sectPr>
      <w:footerReference r:id="rId5" w:type="default"/>
      <w:pgSz w:w="11906" w:h="16838"/>
      <w:pgMar w:top="1440" w:right="1800" w:bottom="1440" w:left="1800" w:header="720" w:footer="720" w:gutter="0"/>
      <w:pgNumType w:fmt="decimal" w:start="2" w:chapStyle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Schoolbook">
    <w:panose1 w:val="02040604050505020304"/>
    <w:charset w:val="CC"/>
    <w:family w:val="roman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dxoht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837688"/>
    <w:multiLevelType w:val="singleLevel"/>
    <w:tmpl w:val="4183768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B4062D1"/>
    <w:multiLevelType w:val="multilevel"/>
    <w:tmpl w:val="5B4062D1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B64E4"/>
    <w:rsid w:val="19AF7865"/>
    <w:rsid w:val="20F919BA"/>
    <w:rsid w:val="2B8E4E54"/>
    <w:rsid w:val="42357606"/>
    <w:rsid w:val="44777184"/>
    <w:rsid w:val="49600375"/>
    <w:rsid w:val="6D9279D5"/>
    <w:rsid w:val="72063287"/>
    <w:rsid w:val="75A6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1"/>
    <w:next w:val="1"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">
    <w:name w:val="toc 2"/>
    <w:basedOn w:val="1"/>
    <w:next w:val="1"/>
    <w:unhideWhenUsed/>
    <w:qFormat/>
    <w:uiPriority w:val="3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FF0000"/>
      <w:sz w:val="24"/>
      <w:szCs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0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12">
    <w:name w:val="Основной текст1"/>
    <w:basedOn w:val="1"/>
    <w:qFormat/>
    <w:uiPriority w:val="0"/>
    <w:pPr>
      <w:widowControl w:val="0"/>
      <w:shd w:val="clear" w:color="auto" w:fill="FFFFFF"/>
      <w:spacing w:before="300" w:after="0" w:line="254" w:lineRule="exact"/>
      <w:ind w:firstLine="680"/>
      <w:jc w:val="both"/>
    </w:pPr>
    <w:rPr>
      <w:rFonts w:ascii="Century Schoolbook" w:hAnsi="Century Schoolbook" w:eastAsia="Century Schoolbook" w:cs="Century Schoolbook"/>
      <w:color w:val="000000"/>
      <w:spacing w:val="-2"/>
      <w:sz w:val="19"/>
      <w:szCs w:val="19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customStyle="1" w:styleId="14">
    <w:name w:val="Без интервала1"/>
    <w:qFormat/>
    <w:uiPriority w:val="0"/>
    <w:rPr>
      <w:rFonts w:ascii="Calibri" w:hAnsi="Calibri" w:eastAsia="Times New Roman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2021-07-07T11:04:00Z</dcterms:created>
  <dc:creator>Admin</dc:creator>
  <cp:lastModifiedBy>Admin</cp:lastModifiedBy>
  <dcterms:modified xsi:type="dcterms:W3CDTF">2021-07-16T07:30:30Z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1049-11.2.0.10223</vt:lpwstr>
  </property>
</Properties>
</file>